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D04" w:rsidRDefault="002E342F">
      <w:r>
        <w:rPr>
          <w:noProof/>
        </w:rPr>
        <mc:AlternateContent>
          <mc:Choice Requires="wps">
            <w:drawing>
              <wp:anchor distT="45720" distB="91440" distL="0" distR="0" simplePos="0" relativeHeight="251659264" behindDoc="0" locked="0" layoutInCell="1" allowOverlap="1">
                <wp:simplePos x="0" y="0"/>
                <wp:positionH relativeFrom="column">
                  <wp:posOffset>314325</wp:posOffset>
                </wp:positionH>
                <wp:positionV relativeFrom="paragraph">
                  <wp:posOffset>1188720</wp:posOffset>
                </wp:positionV>
                <wp:extent cx="6238875" cy="3848100"/>
                <wp:effectExtent l="0" t="0" r="0" b="0"/>
                <wp:wrapThrough wrapText="bothSides">
                  <wp:wrapPolygon edited="0">
                    <wp:start x="198" y="0"/>
                    <wp:lineTo x="198" y="21493"/>
                    <wp:lineTo x="21369" y="21493"/>
                    <wp:lineTo x="21369" y="0"/>
                    <wp:lineTo x="198"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3848100"/>
                        </a:xfrm>
                        <a:prstGeom prst="rect">
                          <a:avLst/>
                        </a:prstGeom>
                        <a:noFill/>
                        <a:ln w="9525">
                          <a:noFill/>
                          <a:miter lim="800000"/>
                          <a:headEnd/>
                          <a:tailEnd/>
                        </a:ln>
                      </wps:spPr>
                      <wps:txb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2E342F" w:rsidP="00EB6941">
                            <w:pPr>
                              <w:jc w:val="center"/>
                              <w:rPr>
                                <w:rFonts w:ascii="Gotham Medium" w:hAnsi="Gotham Medium"/>
                                <w:sz w:val="28"/>
                              </w:rPr>
                            </w:pPr>
                            <w:r>
                              <w:rPr>
                                <w:rFonts w:ascii="Gotham Medium" w:hAnsi="Gotham Medium"/>
                                <w:sz w:val="28"/>
                              </w:rPr>
                              <w:t>__________________________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C07AEC" w:rsidRDefault="00C07AEC" w:rsidP="00C07AEC">
                            <w:pPr>
                              <w:spacing w:after="0" w:line="240" w:lineRule="auto"/>
                              <w:jc w:val="center"/>
                              <w:outlineLvl w:val="0"/>
                              <w:rPr>
                                <w:rFonts w:cstheme="minorHAnsi"/>
                                <w:color w:val="000000"/>
                                <w:sz w:val="44"/>
                                <w:szCs w:val="44"/>
                              </w:rPr>
                            </w:pPr>
                            <w:r>
                              <w:rPr>
                                <w:rFonts w:cstheme="minorHAnsi"/>
                                <w:color w:val="000000"/>
                                <w:sz w:val="44"/>
                                <w:szCs w:val="44"/>
                              </w:rPr>
                              <w:t>2022 Arkansas Prescription Drug Abuse Summit</w:t>
                            </w:r>
                          </w:p>
                          <w:p w:rsidR="00C07AEC" w:rsidRDefault="00C07AEC" w:rsidP="00C07AEC">
                            <w:pPr>
                              <w:spacing w:after="0" w:line="240" w:lineRule="auto"/>
                              <w:jc w:val="center"/>
                              <w:outlineLvl w:val="0"/>
                              <w:rPr>
                                <w:rFonts w:cstheme="minorHAnsi"/>
                                <w:color w:val="000000"/>
                                <w:sz w:val="44"/>
                                <w:szCs w:val="44"/>
                              </w:rPr>
                            </w:pPr>
                            <w:r>
                              <w:rPr>
                                <w:rFonts w:cstheme="minorHAnsi"/>
                                <w:color w:val="000000"/>
                                <w:sz w:val="44"/>
                                <w:szCs w:val="44"/>
                              </w:rPr>
                              <w:t>October 12, 2022</w:t>
                            </w:r>
                          </w:p>
                          <w:p w:rsidR="00C07AEC" w:rsidRPr="00506679" w:rsidRDefault="00C07AEC" w:rsidP="00C07AEC">
                            <w:pPr>
                              <w:spacing w:after="0" w:line="240" w:lineRule="auto"/>
                              <w:jc w:val="center"/>
                              <w:outlineLvl w:val="0"/>
                              <w:rPr>
                                <w:rFonts w:cstheme="minorHAnsi"/>
                                <w:color w:val="000000"/>
                                <w:sz w:val="44"/>
                                <w:szCs w:val="44"/>
                              </w:rPr>
                            </w:pPr>
                            <w:r>
                              <w:rPr>
                                <w:rFonts w:cstheme="minorHAnsi"/>
                                <w:color w:val="000000"/>
                                <w:sz w:val="44"/>
                                <w:szCs w:val="44"/>
                              </w:rPr>
                              <w:t>Hot Springs, AR</w:t>
                            </w:r>
                          </w:p>
                          <w:p w:rsidR="002E342F" w:rsidRDefault="002E342F" w:rsidP="002E342F">
                            <w:pPr>
                              <w:spacing w:after="0" w:line="240" w:lineRule="auto"/>
                              <w:jc w:val="center"/>
                              <w:rPr>
                                <w:rFonts w:ascii="Gotham Medium" w:hAnsi="Gotham Medium"/>
                              </w:rPr>
                            </w:pPr>
                          </w:p>
                          <w:p w:rsidR="00EB6941" w:rsidRPr="00EB6941" w:rsidRDefault="00E67CBF" w:rsidP="002E342F">
                            <w:pPr>
                              <w:spacing w:after="0" w:line="240" w:lineRule="auto"/>
                              <w:jc w:val="center"/>
                              <w:rPr>
                                <w:rFonts w:ascii="Gotham Medium" w:hAnsi="Gotham Medium"/>
                              </w:rPr>
                            </w:pPr>
                            <w:proofErr w:type="gramStart"/>
                            <w:r>
                              <w:rPr>
                                <w:rFonts w:ascii="Gotham Medium" w:hAnsi="Gotham Medium"/>
                              </w:rPr>
                              <w:t>a</w:t>
                            </w:r>
                            <w:r w:rsidR="00EB6941" w:rsidRPr="00EB6941">
                              <w:rPr>
                                <w:rFonts w:ascii="Gotham Medium" w:hAnsi="Gotham Medium"/>
                              </w:rPr>
                              <w:t>nd</w:t>
                            </w:r>
                            <w:proofErr w:type="gramEnd"/>
                            <w:r w:rsidR="00EB6941" w:rsidRPr="00EB6941">
                              <w:rPr>
                                <w:rFonts w:ascii="Gotham Medium" w:hAnsi="Gotham Medium"/>
                              </w:rPr>
                              <w:t xml:space="preserve"> is awarded </w:t>
                            </w:r>
                            <w:r w:rsidR="002E342F">
                              <w:rPr>
                                <w:rFonts w:ascii="Gotham Medium" w:hAnsi="Gotham Medium"/>
                              </w:rPr>
                              <w:softHyphen/>
                            </w:r>
                            <w:r w:rsidR="002E342F">
                              <w:rPr>
                                <w:rFonts w:ascii="Gotham Medium" w:hAnsi="Gotham Medium"/>
                              </w:rPr>
                              <w:softHyphen/>
                            </w:r>
                            <w:r w:rsidR="002E342F">
                              <w:rPr>
                                <w:rFonts w:ascii="Gotham Medium" w:hAnsi="Gotham Medium"/>
                              </w:rPr>
                              <w:softHyphen/>
                            </w:r>
                            <w:r w:rsidR="002E342F">
                              <w:rPr>
                                <w:rFonts w:ascii="Gotham Medium" w:hAnsi="Gotham Medium"/>
                              </w:rPr>
                              <w:softHyphen/>
                              <w:t>___________</w:t>
                            </w:r>
                            <w:r w:rsidR="00EB6941" w:rsidRPr="00EB6941">
                              <w:rPr>
                                <w:rFonts w:ascii="Gotham Medium" w:hAnsi="Gotham Medium"/>
                                <w:i/>
                              </w:rPr>
                              <w:t xml:space="preserve">AMA PRA Category 1 </w:t>
                            </w:r>
                            <w:proofErr w:type="spellStart"/>
                            <w:r w:rsidR="00EB6941" w:rsidRPr="00EB6941">
                              <w:rPr>
                                <w:rFonts w:ascii="Gotham Medium" w:hAnsi="Gotham Medium"/>
                                <w:i/>
                              </w:rPr>
                              <w:t>Credits</w:t>
                            </w:r>
                            <w:r w:rsidR="00EB6941" w:rsidRPr="00EB6941">
                              <w:rPr>
                                <w:rFonts w:ascii="Gotham Medium" w:hAnsi="Gotham Medium"/>
                                <w:i/>
                                <w:vertAlign w:val="superscript"/>
                              </w:rPr>
                              <w:t>TM</w:t>
                            </w:r>
                            <w:proofErr w:type="spellEnd"/>
                          </w:p>
                          <w:p w:rsidR="002E342F" w:rsidRDefault="002E342F" w:rsidP="002E342F">
                            <w:pPr>
                              <w:spacing w:after="0" w:line="240" w:lineRule="auto"/>
                              <w:ind w:left="432" w:right="432"/>
                              <w:jc w:val="center"/>
                              <w:rPr>
                                <w:rFonts w:ascii="Gotham Medium" w:hAnsi="Gotham Medium" w:cstheme="minorHAnsi"/>
                                <w:color w:val="000000"/>
                                <w:sz w:val="17"/>
                                <w:szCs w:val="17"/>
                              </w:rPr>
                            </w:pPr>
                          </w:p>
                          <w:p w:rsidR="00EB6941" w:rsidRPr="002E342F" w:rsidRDefault="00EB6941" w:rsidP="002E342F">
                            <w:pPr>
                              <w:spacing w:after="0" w:line="240" w:lineRule="auto"/>
                              <w:ind w:left="432" w:right="432"/>
                              <w:jc w:val="center"/>
                              <w:rPr>
                                <w:rFonts w:ascii="Gotham Medium" w:hAnsi="Gotham Medium" w:cstheme="minorHAnsi"/>
                                <w:b/>
                                <w:color w:val="000000"/>
                                <w:sz w:val="20"/>
                                <w:szCs w:val="20"/>
                              </w:rPr>
                            </w:pPr>
                            <w:r w:rsidRPr="002E342F">
                              <w:rPr>
                                <w:rFonts w:ascii="Gotham Medium" w:hAnsi="Gotham Medium" w:cstheme="minorHAnsi"/>
                                <w:color w:val="000000"/>
                                <w:sz w:val="20"/>
                                <w:szCs w:val="20"/>
                              </w:rPr>
                              <w:t>The UAMS Office of Continuing Education designates this</w:t>
                            </w:r>
                            <w:r w:rsidR="00C07AEC">
                              <w:rPr>
                                <w:rFonts w:ascii="Gotham Medium" w:hAnsi="Gotham Medium" w:cstheme="minorHAnsi"/>
                                <w:color w:val="000000"/>
                                <w:sz w:val="20"/>
                                <w:szCs w:val="20"/>
                              </w:rPr>
                              <w:t xml:space="preserve"> live activity for a maximum of 6.5</w:t>
                            </w:r>
                            <w:bookmarkStart w:id="0" w:name="_GoBack"/>
                            <w:bookmarkEnd w:id="0"/>
                            <w:r w:rsidRPr="002E342F">
                              <w:rPr>
                                <w:rFonts w:ascii="Gotham Medium" w:hAnsi="Gotham Medium" w:cstheme="minorHAnsi"/>
                                <w:color w:val="000000"/>
                                <w:sz w:val="20"/>
                                <w:szCs w:val="20"/>
                              </w:rPr>
                              <w:t xml:space="preserve"> </w:t>
                            </w:r>
                            <w:r w:rsidRPr="002E342F">
                              <w:rPr>
                                <w:rFonts w:ascii="Gotham Medium" w:hAnsi="Gotham Medium" w:cstheme="minorHAnsi"/>
                                <w:i/>
                                <w:color w:val="000000"/>
                                <w:sz w:val="20"/>
                                <w:szCs w:val="20"/>
                              </w:rPr>
                              <w:t xml:space="preserve">AMA PRA Category 1 Credits™. </w:t>
                            </w:r>
                            <w:r w:rsidRPr="002E342F">
                              <w:rPr>
                                <w:rFonts w:ascii="Gotham Medium" w:hAnsi="Gotham Medium" w:cstheme="minorHAnsi"/>
                                <w:color w:val="000000"/>
                                <w:sz w:val="20"/>
                                <w:szCs w:val="20"/>
                              </w:rPr>
                              <w:t>Physicians should claim only the credit commensurate with the extent of their participation in the activity.</w:t>
                            </w:r>
                          </w:p>
                          <w:p w:rsidR="002E342F" w:rsidRDefault="002E342F" w:rsidP="00EB6941">
                            <w:pPr>
                              <w:tabs>
                                <w:tab w:val="left" w:pos="9810"/>
                              </w:tabs>
                              <w:ind w:left="576" w:right="576"/>
                              <w:jc w:val="center"/>
                              <w:rPr>
                                <w:rFonts w:ascii="Gotham Medium" w:hAnsi="Gotham Medium" w:cstheme="minorHAnsi"/>
                                <w:i/>
                                <w:color w:val="000000"/>
                                <w:sz w:val="17"/>
                                <w:szCs w:val="17"/>
                              </w:rPr>
                            </w:pP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is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75pt;margin-top:93.6pt;width:491.25pt;height:303pt;z-index:251659264;visibility:visible;mso-wrap-style:square;mso-width-percent:0;mso-height-percent:0;mso-wrap-distance-left:0;mso-wrap-distance-top:3.6pt;mso-wrap-distance-right:0;mso-wrap-distance-bottom:7.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" filled="f" stroked="f">
                <v:textbo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2E342F" w:rsidP="00EB6941">
                      <w:pPr>
                        <w:jc w:val="center"/>
                        <w:rPr>
                          <w:rFonts w:ascii="Gotham Medium" w:hAnsi="Gotham Medium"/>
                          <w:sz w:val="28"/>
                        </w:rPr>
                      </w:pPr>
                      <w:r>
                        <w:rPr>
                          <w:rFonts w:ascii="Gotham Medium" w:hAnsi="Gotham Medium"/>
                          <w:sz w:val="28"/>
                        </w:rPr>
                        <w:t>__________________________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C07AEC" w:rsidRDefault="00C07AEC" w:rsidP="00C07AEC">
                      <w:pPr>
                        <w:spacing w:after="0" w:line="240" w:lineRule="auto"/>
                        <w:jc w:val="center"/>
                        <w:outlineLvl w:val="0"/>
                        <w:rPr>
                          <w:rFonts w:cstheme="minorHAnsi"/>
                          <w:color w:val="000000"/>
                          <w:sz w:val="44"/>
                          <w:szCs w:val="44"/>
                        </w:rPr>
                      </w:pPr>
                      <w:r>
                        <w:rPr>
                          <w:rFonts w:cstheme="minorHAnsi"/>
                          <w:color w:val="000000"/>
                          <w:sz w:val="44"/>
                          <w:szCs w:val="44"/>
                        </w:rPr>
                        <w:t>2022 Arkansas Prescription Drug Abuse Summit</w:t>
                      </w:r>
                    </w:p>
                    <w:p w:rsidR="00C07AEC" w:rsidRDefault="00C07AEC" w:rsidP="00C07AEC">
                      <w:pPr>
                        <w:spacing w:after="0" w:line="240" w:lineRule="auto"/>
                        <w:jc w:val="center"/>
                        <w:outlineLvl w:val="0"/>
                        <w:rPr>
                          <w:rFonts w:cstheme="minorHAnsi"/>
                          <w:color w:val="000000"/>
                          <w:sz w:val="44"/>
                          <w:szCs w:val="44"/>
                        </w:rPr>
                      </w:pPr>
                      <w:r>
                        <w:rPr>
                          <w:rFonts w:cstheme="minorHAnsi"/>
                          <w:color w:val="000000"/>
                          <w:sz w:val="44"/>
                          <w:szCs w:val="44"/>
                        </w:rPr>
                        <w:t>October 12, 2022</w:t>
                      </w:r>
                    </w:p>
                    <w:p w:rsidR="00C07AEC" w:rsidRPr="00506679" w:rsidRDefault="00C07AEC" w:rsidP="00C07AEC">
                      <w:pPr>
                        <w:spacing w:after="0" w:line="240" w:lineRule="auto"/>
                        <w:jc w:val="center"/>
                        <w:outlineLvl w:val="0"/>
                        <w:rPr>
                          <w:rFonts w:cstheme="minorHAnsi"/>
                          <w:color w:val="000000"/>
                          <w:sz w:val="44"/>
                          <w:szCs w:val="44"/>
                        </w:rPr>
                      </w:pPr>
                      <w:r>
                        <w:rPr>
                          <w:rFonts w:cstheme="minorHAnsi"/>
                          <w:color w:val="000000"/>
                          <w:sz w:val="44"/>
                          <w:szCs w:val="44"/>
                        </w:rPr>
                        <w:t>Hot Springs, AR</w:t>
                      </w:r>
                    </w:p>
                    <w:p w:rsidR="002E342F" w:rsidRDefault="002E342F" w:rsidP="002E342F">
                      <w:pPr>
                        <w:spacing w:after="0" w:line="240" w:lineRule="auto"/>
                        <w:jc w:val="center"/>
                        <w:rPr>
                          <w:rFonts w:ascii="Gotham Medium" w:hAnsi="Gotham Medium"/>
                        </w:rPr>
                      </w:pPr>
                    </w:p>
                    <w:p w:rsidR="00EB6941" w:rsidRPr="00EB6941" w:rsidRDefault="00E67CBF" w:rsidP="002E342F">
                      <w:pPr>
                        <w:spacing w:after="0" w:line="240" w:lineRule="auto"/>
                        <w:jc w:val="center"/>
                        <w:rPr>
                          <w:rFonts w:ascii="Gotham Medium" w:hAnsi="Gotham Medium"/>
                        </w:rPr>
                      </w:pPr>
                      <w:proofErr w:type="gramStart"/>
                      <w:r>
                        <w:rPr>
                          <w:rFonts w:ascii="Gotham Medium" w:hAnsi="Gotham Medium"/>
                        </w:rPr>
                        <w:t>a</w:t>
                      </w:r>
                      <w:r w:rsidR="00EB6941" w:rsidRPr="00EB6941">
                        <w:rPr>
                          <w:rFonts w:ascii="Gotham Medium" w:hAnsi="Gotham Medium"/>
                        </w:rPr>
                        <w:t>nd</w:t>
                      </w:r>
                      <w:proofErr w:type="gramEnd"/>
                      <w:r w:rsidR="00EB6941" w:rsidRPr="00EB6941">
                        <w:rPr>
                          <w:rFonts w:ascii="Gotham Medium" w:hAnsi="Gotham Medium"/>
                        </w:rPr>
                        <w:t xml:space="preserve"> is awarded </w:t>
                      </w:r>
                      <w:r w:rsidR="002E342F">
                        <w:rPr>
                          <w:rFonts w:ascii="Gotham Medium" w:hAnsi="Gotham Medium"/>
                        </w:rPr>
                        <w:softHyphen/>
                      </w:r>
                      <w:r w:rsidR="002E342F">
                        <w:rPr>
                          <w:rFonts w:ascii="Gotham Medium" w:hAnsi="Gotham Medium"/>
                        </w:rPr>
                        <w:softHyphen/>
                      </w:r>
                      <w:r w:rsidR="002E342F">
                        <w:rPr>
                          <w:rFonts w:ascii="Gotham Medium" w:hAnsi="Gotham Medium"/>
                        </w:rPr>
                        <w:softHyphen/>
                      </w:r>
                      <w:r w:rsidR="002E342F">
                        <w:rPr>
                          <w:rFonts w:ascii="Gotham Medium" w:hAnsi="Gotham Medium"/>
                        </w:rPr>
                        <w:softHyphen/>
                        <w:t>___________</w:t>
                      </w:r>
                      <w:r w:rsidR="00EB6941" w:rsidRPr="00EB6941">
                        <w:rPr>
                          <w:rFonts w:ascii="Gotham Medium" w:hAnsi="Gotham Medium"/>
                          <w:i/>
                        </w:rPr>
                        <w:t xml:space="preserve">AMA PRA Category 1 </w:t>
                      </w:r>
                      <w:proofErr w:type="spellStart"/>
                      <w:r w:rsidR="00EB6941" w:rsidRPr="00EB6941">
                        <w:rPr>
                          <w:rFonts w:ascii="Gotham Medium" w:hAnsi="Gotham Medium"/>
                          <w:i/>
                        </w:rPr>
                        <w:t>Credits</w:t>
                      </w:r>
                      <w:r w:rsidR="00EB6941" w:rsidRPr="00EB6941">
                        <w:rPr>
                          <w:rFonts w:ascii="Gotham Medium" w:hAnsi="Gotham Medium"/>
                          <w:i/>
                          <w:vertAlign w:val="superscript"/>
                        </w:rPr>
                        <w:t>TM</w:t>
                      </w:r>
                      <w:proofErr w:type="spellEnd"/>
                    </w:p>
                    <w:p w:rsidR="002E342F" w:rsidRDefault="002E342F" w:rsidP="002E342F">
                      <w:pPr>
                        <w:spacing w:after="0" w:line="240" w:lineRule="auto"/>
                        <w:ind w:left="432" w:right="432"/>
                        <w:jc w:val="center"/>
                        <w:rPr>
                          <w:rFonts w:ascii="Gotham Medium" w:hAnsi="Gotham Medium" w:cstheme="minorHAnsi"/>
                          <w:color w:val="000000"/>
                          <w:sz w:val="17"/>
                          <w:szCs w:val="17"/>
                        </w:rPr>
                      </w:pPr>
                    </w:p>
                    <w:p w:rsidR="00EB6941" w:rsidRPr="002E342F" w:rsidRDefault="00EB6941" w:rsidP="002E342F">
                      <w:pPr>
                        <w:spacing w:after="0" w:line="240" w:lineRule="auto"/>
                        <w:ind w:left="432" w:right="432"/>
                        <w:jc w:val="center"/>
                        <w:rPr>
                          <w:rFonts w:ascii="Gotham Medium" w:hAnsi="Gotham Medium" w:cstheme="minorHAnsi"/>
                          <w:b/>
                          <w:color w:val="000000"/>
                          <w:sz w:val="20"/>
                          <w:szCs w:val="20"/>
                        </w:rPr>
                      </w:pPr>
                      <w:r w:rsidRPr="002E342F">
                        <w:rPr>
                          <w:rFonts w:ascii="Gotham Medium" w:hAnsi="Gotham Medium" w:cstheme="minorHAnsi"/>
                          <w:color w:val="000000"/>
                          <w:sz w:val="20"/>
                          <w:szCs w:val="20"/>
                        </w:rPr>
                        <w:t>The UAMS Office of Continuing Education designates this</w:t>
                      </w:r>
                      <w:r w:rsidR="00C07AEC">
                        <w:rPr>
                          <w:rFonts w:ascii="Gotham Medium" w:hAnsi="Gotham Medium" w:cstheme="minorHAnsi"/>
                          <w:color w:val="000000"/>
                          <w:sz w:val="20"/>
                          <w:szCs w:val="20"/>
                        </w:rPr>
                        <w:t xml:space="preserve"> live activity for a maximum of 6.5</w:t>
                      </w:r>
                      <w:bookmarkStart w:id="1" w:name="_GoBack"/>
                      <w:bookmarkEnd w:id="1"/>
                      <w:r w:rsidRPr="002E342F">
                        <w:rPr>
                          <w:rFonts w:ascii="Gotham Medium" w:hAnsi="Gotham Medium" w:cstheme="minorHAnsi"/>
                          <w:color w:val="000000"/>
                          <w:sz w:val="20"/>
                          <w:szCs w:val="20"/>
                        </w:rPr>
                        <w:t xml:space="preserve"> </w:t>
                      </w:r>
                      <w:r w:rsidRPr="002E342F">
                        <w:rPr>
                          <w:rFonts w:ascii="Gotham Medium" w:hAnsi="Gotham Medium" w:cstheme="minorHAnsi"/>
                          <w:i/>
                          <w:color w:val="000000"/>
                          <w:sz w:val="20"/>
                          <w:szCs w:val="20"/>
                        </w:rPr>
                        <w:t xml:space="preserve">AMA PRA Category 1 Credits™. </w:t>
                      </w:r>
                      <w:r w:rsidRPr="002E342F">
                        <w:rPr>
                          <w:rFonts w:ascii="Gotham Medium" w:hAnsi="Gotham Medium" w:cstheme="minorHAnsi"/>
                          <w:color w:val="000000"/>
                          <w:sz w:val="20"/>
                          <w:szCs w:val="20"/>
                        </w:rPr>
                        <w:t>Physicians should claim only the credit commensurate with the extent of their participation in the activity.</w:t>
                      </w:r>
                    </w:p>
                    <w:p w:rsidR="002E342F" w:rsidRDefault="002E342F" w:rsidP="00EB6941">
                      <w:pPr>
                        <w:tabs>
                          <w:tab w:val="left" w:pos="9810"/>
                        </w:tabs>
                        <w:ind w:left="576" w:right="576"/>
                        <w:jc w:val="center"/>
                        <w:rPr>
                          <w:rFonts w:ascii="Gotham Medium" w:hAnsi="Gotham Medium" w:cstheme="minorHAnsi"/>
                          <w:i/>
                          <w:color w:val="000000"/>
                          <w:sz w:val="17"/>
                          <w:szCs w:val="17"/>
                        </w:rPr>
                      </w:pP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is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v:textbox>
                <w10:wrap type="through"/>
              </v:shape>
            </w:pict>
          </mc:Fallback>
        </mc:AlternateContent>
      </w:r>
      <w:r w:rsidR="006C42B7">
        <w:rPr>
          <w:noProof/>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5845810</wp:posOffset>
                </wp:positionV>
                <wp:extent cx="6829425" cy="16668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666875"/>
                        </a:xfrm>
                        <a:prstGeom prst="rect">
                          <a:avLst/>
                        </a:prstGeom>
                        <a:noFill/>
                        <a:ln w="9525">
                          <a:noFill/>
                          <a:miter lim="800000"/>
                          <a:headEnd/>
                          <a:tailEnd/>
                        </a:ln>
                      </wps:spPr>
                      <wps:txb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6"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to: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hyperlink r:id="rId7" w:history="1">
                              <w:r w:rsidRPr="00D15003">
                                <w:rPr>
                                  <w:rStyle w:val="Hyperlink"/>
                                  <w:rFonts w:cstheme="minorHAnsi"/>
                                  <w:i/>
                                  <w:sz w:val="24"/>
                                  <w:szCs w:val="16"/>
                                </w:rPr>
                                <w:t>http://ce.uams.edu/</w:t>
                              </w:r>
                            </w:hyperlink>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6.55pt;margin-top:460.3pt;width:537.75pt;height:131.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" filled="f" stroked="f">
                <v:textbo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8"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w:t>
                      </w:r>
                      <w:proofErr w:type="gramStart"/>
                      <w:r w:rsidRPr="00D15003">
                        <w:rPr>
                          <w:rFonts w:cstheme="minorHAnsi"/>
                          <w:i/>
                          <w:color w:val="000000"/>
                          <w:sz w:val="24"/>
                          <w:szCs w:val="16"/>
                        </w:rPr>
                        <w:t>to</w:t>
                      </w:r>
                      <w:proofErr w:type="gramEnd"/>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r w:rsidRPr="00D15003">
                        <w:rPr>
                          <w:rFonts w:cstheme="minorHAnsi"/>
                        </w:rPr>
                        <w:fldChar w:fldCharType="begin"/>
                      </w:r>
                      <w:r w:rsidRPr="00D15003">
                        <w:rPr>
                          <w:rFonts w:cstheme="minorHAnsi"/>
                        </w:rPr>
                        <w:instrText xml:space="preserve"> HYPERLINK "http://ce.uams.edu/" </w:instrText>
                      </w:r>
                      <w:r w:rsidRPr="00D15003">
                        <w:rPr>
                          <w:rFonts w:cstheme="minorHAnsi"/>
                        </w:rPr>
                        <w:fldChar w:fldCharType="separate"/>
                      </w:r>
                      <w:r w:rsidRPr="00D15003">
                        <w:rPr>
                          <w:rStyle w:val="Hyperlink"/>
                          <w:rFonts w:cstheme="minorHAnsi"/>
                          <w:i/>
                          <w:sz w:val="24"/>
                          <w:szCs w:val="16"/>
                        </w:rPr>
                        <w:t>http://ce.uams.edu/</w:t>
                      </w:r>
                      <w:r w:rsidRPr="00D15003">
                        <w:rPr>
                          <w:rStyle w:val="Hyperlink"/>
                          <w:rFonts w:cstheme="minorHAnsi"/>
                          <w:i/>
                          <w:sz w:val="24"/>
                          <w:szCs w:val="16"/>
                        </w:rPr>
                        <w:fldChar w:fldCharType="end"/>
                      </w:r>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v:textbox>
                <w10:wrap type="square" anchorx="margin"/>
              </v:shape>
            </w:pict>
          </mc:Fallback>
        </mc:AlternateContent>
      </w:r>
      <w:r w:rsidR="00C07AE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19.25pt;margin-top:45.4pt;width:300.75pt;height:36.75pt;z-index:-251651072;mso-position-horizontal-relative:text;mso-position-vertical-relative:text;mso-width-relative:page;mso-height-relative:page" wrapcoords="-30 0 -30 21355 21600 21355 21600 0 -30 0">
            <v:imagedata r:id="rId9" o:title="UAMS_Academic_Horz_CMYK"/>
            <w10:wrap type="through"/>
          </v:shape>
        </w:pict>
      </w:r>
      <w:r w:rsidR="00C07AEC">
        <w:rPr>
          <w:noProof/>
        </w:rPr>
        <w:pict>
          <v:shape id="_x0000_s1026" type="#_x0000_t75" style="position:absolute;margin-left:0;margin-top:0;width:541.5pt;height:418.5pt;z-index:-251658241;mso-position-horizontal:absolute;mso-position-horizontal-relative:text;mso-position-vertical:absolute;mso-position-vertical-relative:text;mso-width-relative:page;mso-height-relative:page" wrapcoords="-30 0 -30 21561 21600 21561 21600 0 -30 0">
            <v:imagedata r:id="rId10" o:title="Certificates that"/>
            <w10:wrap type="through"/>
          </v:shape>
        </w:pict>
      </w:r>
    </w:p>
    <w:sectPr w:rsidR="00A77D04" w:rsidSect="003E36F4">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2EC6" w:rsidRDefault="00202EC6" w:rsidP="003E36F4">
      <w:pPr>
        <w:spacing w:after="0" w:line="240" w:lineRule="auto"/>
      </w:pPr>
      <w:r>
        <w:separator/>
      </w:r>
    </w:p>
  </w:endnote>
  <w:endnote w:type="continuationSeparator" w:id="0">
    <w:p w:rsidR="00202EC6" w:rsidRDefault="00202EC6" w:rsidP="003E3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Medium">
    <w:altName w:val="Arial"/>
    <w:panose1 w:val="00000000000000000000"/>
    <w:charset w:val="00"/>
    <w:family w:val="modern"/>
    <w:notTrueType/>
    <w:pitch w:val="variable"/>
    <w:sig w:usb0="00000001"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BE8" w:rsidRPr="004A5BE8" w:rsidRDefault="004A5BE8" w:rsidP="004A5BE8">
    <w:pPr>
      <w:spacing w:after="0" w:line="240" w:lineRule="auto"/>
      <w:jc w:val="center"/>
      <w:rPr>
        <w:rFonts w:cstheme="minorHAnsi"/>
        <w:b/>
        <w:color w:val="000000"/>
        <w:sz w:val="24"/>
        <w:szCs w:val="18"/>
      </w:rPr>
    </w:pPr>
    <w:r w:rsidRPr="00D15003">
      <w:rPr>
        <w:rFonts w:cstheme="minorHAnsi"/>
        <w:b/>
        <w:color w:val="000000"/>
        <w:sz w:val="24"/>
        <w:szCs w:val="18"/>
      </w:rPr>
      <w:t>Physician Certificate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2EC6" w:rsidRDefault="00202EC6" w:rsidP="003E36F4">
      <w:pPr>
        <w:spacing w:after="0" w:line="240" w:lineRule="auto"/>
      </w:pPr>
      <w:r>
        <w:separator/>
      </w:r>
    </w:p>
  </w:footnote>
  <w:footnote w:type="continuationSeparator" w:id="0">
    <w:p w:rsidR="00202EC6" w:rsidRDefault="00202EC6" w:rsidP="003E36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6F4" w:rsidRPr="003E36F4" w:rsidRDefault="003E36F4" w:rsidP="003E36F4">
    <w:pPr>
      <w:autoSpaceDE w:val="0"/>
      <w:autoSpaceDN w:val="0"/>
      <w:adjustRightInd w:val="0"/>
      <w:jc w:val="center"/>
      <w:outlineLvl w:val="0"/>
      <w:rPr>
        <w:rFonts w:cstheme="minorHAnsi"/>
        <w:b/>
        <w:color w:val="000000"/>
        <w:sz w:val="20"/>
        <w:szCs w:val="20"/>
      </w:rPr>
    </w:pPr>
    <w:r w:rsidRPr="00D15003">
      <w:rPr>
        <w:rFonts w:cstheme="minorHAnsi"/>
        <w:b/>
        <w:color w:val="000000"/>
        <w:sz w:val="20"/>
        <w:szCs w:val="20"/>
      </w:rPr>
      <w:t xml:space="preserve">PHYSICIAN WILL KEEP THIS </w:t>
    </w:r>
    <w:r>
      <w:rPr>
        <w:rFonts w:cstheme="minorHAnsi"/>
        <w:b/>
        <w:color w:val="000000"/>
        <w:sz w:val="20"/>
        <w:szCs w:val="20"/>
      </w:rPr>
      <w:t>PORTION FOR THEIR RECORDS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6F4"/>
    <w:rsid w:val="00202EC6"/>
    <w:rsid w:val="00262664"/>
    <w:rsid w:val="002E342F"/>
    <w:rsid w:val="003E36F4"/>
    <w:rsid w:val="004A5BE8"/>
    <w:rsid w:val="006C42B7"/>
    <w:rsid w:val="006D38F4"/>
    <w:rsid w:val="00A77D04"/>
    <w:rsid w:val="00AD3608"/>
    <w:rsid w:val="00C07AEC"/>
    <w:rsid w:val="00D53E6A"/>
    <w:rsid w:val="00E67CBF"/>
    <w:rsid w:val="00EB6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B3D61E6"/>
  <w15:chartTrackingRefBased/>
  <w15:docId w15:val="{BAA60A7C-0BF8-4E70-8C35-40E50603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6F4"/>
  </w:style>
  <w:style w:type="paragraph" w:styleId="Footer">
    <w:name w:val="footer"/>
    <w:basedOn w:val="Normal"/>
    <w:link w:val="FooterChar"/>
    <w:uiPriority w:val="99"/>
    <w:unhideWhenUsed/>
    <w:rsid w:val="003E3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6F4"/>
  </w:style>
  <w:style w:type="character" w:styleId="Hyperlink">
    <w:name w:val="Hyperlink"/>
    <w:rsid w:val="004A5B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ms.cloud-cme.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e.uams.edu/"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ams.cloud-cme.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Strickland, Sara</dc:creator>
  <cp:keywords/>
  <dc:description/>
  <cp:lastModifiedBy>Bryant, Courtney E</cp:lastModifiedBy>
  <cp:revision>8</cp:revision>
  <dcterms:created xsi:type="dcterms:W3CDTF">2020-02-04T20:06:00Z</dcterms:created>
  <dcterms:modified xsi:type="dcterms:W3CDTF">2022-10-03T15:53:00Z</dcterms:modified>
</cp:coreProperties>
</file>