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1188720</wp:posOffset>
                </wp:positionV>
                <wp:extent cx="6238875" cy="3924300"/>
                <wp:effectExtent l="0" t="0" r="0" b="0"/>
                <wp:wrapThrough wrapText="bothSides">
                  <wp:wrapPolygon edited="0">
                    <wp:start x="198" y="0"/>
                    <wp:lineTo x="198" y="21495"/>
                    <wp:lineTo x="21369" y="21495"/>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243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3B584A" w:rsidRPr="003B584A" w:rsidRDefault="003B584A" w:rsidP="003B584A">
                            <w:pPr>
                              <w:spacing w:after="0" w:line="240" w:lineRule="auto"/>
                              <w:jc w:val="center"/>
                              <w:rPr>
                                <w:rFonts w:cstheme="minorHAnsi"/>
                                <w:color w:val="000000"/>
                                <w:sz w:val="44"/>
                                <w:szCs w:val="44"/>
                              </w:rPr>
                            </w:pPr>
                            <w:r w:rsidRPr="003B584A">
                              <w:rPr>
                                <w:rFonts w:cstheme="minorHAnsi"/>
                                <w:color w:val="000000"/>
                                <w:sz w:val="44"/>
                                <w:szCs w:val="44"/>
                              </w:rPr>
                              <w:t xml:space="preserve">Improving Emergency Care for </w:t>
                            </w:r>
                          </w:p>
                          <w:p w:rsidR="003B584A" w:rsidRPr="003B584A" w:rsidRDefault="003B584A" w:rsidP="003B584A">
                            <w:pPr>
                              <w:spacing w:after="0" w:line="240" w:lineRule="auto"/>
                              <w:jc w:val="center"/>
                              <w:rPr>
                                <w:rFonts w:cstheme="minorHAnsi"/>
                                <w:color w:val="000000"/>
                                <w:sz w:val="44"/>
                                <w:szCs w:val="44"/>
                              </w:rPr>
                            </w:pPr>
                            <w:r w:rsidRPr="003B584A">
                              <w:rPr>
                                <w:rFonts w:cstheme="minorHAnsi"/>
                                <w:color w:val="000000"/>
                                <w:sz w:val="44"/>
                                <w:szCs w:val="44"/>
                              </w:rPr>
                              <w:t>People with Behavioral Health Problems</w:t>
                            </w:r>
                          </w:p>
                          <w:p w:rsidR="003B584A" w:rsidRPr="003B584A" w:rsidRDefault="003B584A" w:rsidP="003B584A">
                            <w:pPr>
                              <w:spacing w:after="0" w:line="240" w:lineRule="auto"/>
                              <w:jc w:val="center"/>
                              <w:rPr>
                                <w:rFonts w:cstheme="minorHAnsi"/>
                                <w:color w:val="000000"/>
                                <w:sz w:val="44"/>
                                <w:szCs w:val="44"/>
                              </w:rPr>
                            </w:pPr>
                            <w:r w:rsidRPr="003B584A">
                              <w:rPr>
                                <w:rFonts w:cstheme="minorHAnsi"/>
                                <w:color w:val="000000"/>
                                <w:sz w:val="44"/>
                                <w:szCs w:val="44"/>
                              </w:rPr>
                              <w:t>December 7, 2022</w:t>
                            </w:r>
                          </w:p>
                          <w:p w:rsidR="00AC0FE2" w:rsidRDefault="003B584A" w:rsidP="003B584A">
                            <w:pPr>
                              <w:spacing w:after="0" w:line="240" w:lineRule="auto"/>
                              <w:jc w:val="center"/>
                              <w:rPr>
                                <w:rFonts w:ascii="Gotham Medium" w:hAnsi="Gotham Medium"/>
                              </w:rPr>
                            </w:pPr>
                            <w:r w:rsidRPr="003B584A">
                              <w:rPr>
                                <w:rFonts w:cstheme="minorHAnsi"/>
                                <w:color w:val="000000"/>
                                <w:sz w:val="44"/>
                                <w:szCs w:val="44"/>
                              </w:rPr>
                              <w:t>Phoenix, AZ</w:t>
                            </w:r>
                          </w:p>
                          <w:p w:rsidR="003B584A" w:rsidRPr="003B584A" w:rsidRDefault="003B584A" w:rsidP="00AC0FE2">
                            <w:pPr>
                              <w:spacing w:after="0" w:line="240" w:lineRule="auto"/>
                              <w:jc w:val="center"/>
                              <w:rPr>
                                <w:rFonts w:ascii="Gotham Medium" w:hAnsi="Gotham Medium"/>
                                <w:sz w:val="18"/>
                              </w:rPr>
                            </w:pPr>
                            <w:bookmarkStart w:id="0" w:name="_GoBack"/>
                            <w:bookmarkEnd w:id="0"/>
                          </w:p>
                          <w:p w:rsidR="00EB6941" w:rsidRDefault="00E67CBF" w:rsidP="00AC0FE2">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w:t>
                            </w:r>
                            <w:proofErr w:type="gramStart"/>
                            <w:r w:rsidRPr="00AC0FE2">
                              <w:rPr>
                                <w:rFonts w:ascii="Gotham Medium" w:hAnsi="Gotham Medium" w:cstheme="minorHAnsi"/>
                                <w:color w:val="000000"/>
                                <w:sz w:val="20"/>
                                <w:szCs w:val="20"/>
                              </w:rPr>
                              <w:t>knowledge based</w:t>
                            </w:r>
                            <w:proofErr w:type="gramEnd"/>
                            <w:r w:rsidRPr="00AC0FE2">
                              <w:rPr>
                                <w:rFonts w:ascii="Gotham Medium" w:hAnsi="Gotham Medium" w:cstheme="minorHAnsi"/>
                                <w:color w:val="000000"/>
                                <w:sz w:val="20"/>
                                <w:szCs w:val="20"/>
                              </w:rPr>
                              <w:t xml:space="preserve"> activities will provide pharmacists up to </w:t>
                            </w:r>
                            <w:r w:rsidR="003B584A">
                              <w:rPr>
                                <w:rFonts w:ascii="Gotham Medium" w:hAnsi="Gotham Medium" w:cstheme="minorHAnsi"/>
                                <w:color w:val="000000"/>
                                <w:sz w:val="20"/>
                                <w:szCs w:val="20"/>
                              </w:rPr>
                              <w:t>6.5</w:t>
                            </w:r>
                            <w:r w:rsidRPr="00AC0FE2">
                              <w:rPr>
                                <w:rFonts w:ascii="Gotham Medium" w:hAnsi="Gotham Medium" w:cstheme="minorHAnsi"/>
                                <w:color w:val="000000"/>
                                <w:sz w:val="20"/>
                                <w:szCs w:val="20"/>
                              </w:rPr>
                              <w:t xml:space="preserve"> contact hours or </w:t>
                            </w:r>
                            <w:r w:rsidR="003B584A">
                              <w:rPr>
                                <w:rFonts w:ascii="Gotham Medium" w:hAnsi="Gotham Medium" w:cstheme="minorHAnsi"/>
                                <w:color w:val="000000"/>
                                <w:sz w:val="20"/>
                                <w:szCs w:val="20"/>
                              </w:rPr>
                              <w:t>0.65</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6pt;width:491.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3B584A" w:rsidRPr="003B584A" w:rsidRDefault="003B584A" w:rsidP="003B584A">
                      <w:pPr>
                        <w:spacing w:after="0" w:line="240" w:lineRule="auto"/>
                        <w:jc w:val="center"/>
                        <w:rPr>
                          <w:rFonts w:cstheme="minorHAnsi"/>
                          <w:color w:val="000000"/>
                          <w:sz w:val="44"/>
                          <w:szCs w:val="44"/>
                        </w:rPr>
                      </w:pPr>
                      <w:r w:rsidRPr="003B584A">
                        <w:rPr>
                          <w:rFonts w:cstheme="minorHAnsi"/>
                          <w:color w:val="000000"/>
                          <w:sz w:val="44"/>
                          <w:szCs w:val="44"/>
                        </w:rPr>
                        <w:t xml:space="preserve">Improving Emergency Care for </w:t>
                      </w:r>
                    </w:p>
                    <w:p w:rsidR="003B584A" w:rsidRPr="003B584A" w:rsidRDefault="003B584A" w:rsidP="003B584A">
                      <w:pPr>
                        <w:spacing w:after="0" w:line="240" w:lineRule="auto"/>
                        <w:jc w:val="center"/>
                        <w:rPr>
                          <w:rFonts w:cstheme="minorHAnsi"/>
                          <w:color w:val="000000"/>
                          <w:sz w:val="44"/>
                          <w:szCs w:val="44"/>
                        </w:rPr>
                      </w:pPr>
                      <w:r w:rsidRPr="003B584A">
                        <w:rPr>
                          <w:rFonts w:cstheme="minorHAnsi"/>
                          <w:color w:val="000000"/>
                          <w:sz w:val="44"/>
                          <w:szCs w:val="44"/>
                        </w:rPr>
                        <w:t>People with Behavioral Health Problems</w:t>
                      </w:r>
                    </w:p>
                    <w:p w:rsidR="003B584A" w:rsidRPr="003B584A" w:rsidRDefault="003B584A" w:rsidP="003B584A">
                      <w:pPr>
                        <w:spacing w:after="0" w:line="240" w:lineRule="auto"/>
                        <w:jc w:val="center"/>
                        <w:rPr>
                          <w:rFonts w:cstheme="minorHAnsi"/>
                          <w:color w:val="000000"/>
                          <w:sz w:val="44"/>
                          <w:szCs w:val="44"/>
                        </w:rPr>
                      </w:pPr>
                      <w:r w:rsidRPr="003B584A">
                        <w:rPr>
                          <w:rFonts w:cstheme="minorHAnsi"/>
                          <w:color w:val="000000"/>
                          <w:sz w:val="44"/>
                          <w:szCs w:val="44"/>
                        </w:rPr>
                        <w:t>December 7, 2022</w:t>
                      </w:r>
                    </w:p>
                    <w:p w:rsidR="00AC0FE2" w:rsidRDefault="003B584A" w:rsidP="003B584A">
                      <w:pPr>
                        <w:spacing w:after="0" w:line="240" w:lineRule="auto"/>
                        <w:jc w:val="center"/>
                        <w:rPr>
                          <w:rFonts w:ascii="Gotham Medium" w:hAnsi="Gotham Medium"/>
                        </w:rPr>
                      </w:pPr>
                      <w:r w:rsidRPr="003B584A">
                        <w:rPr>
                          <w:rFonts w:cstheme="minorHAnsi"/>
                          <w:color w:val="000000"/>
                          <w:sz w:val="44"/>
                          <w:szCs w:val="44"/>
                        </w:rPr>
                        <w:t>Phoenix, AZ</w:t>
                      </w:r>
                    </w:p>
                    <w:p w:rsidR="003B584A" w:rsidRPr="003B584A" w:rsidRDefault="003B584A" w:rsidP="00AC0FE2">
                      <w:pPr>
                        <w:spacing w:after="0" w:line="240" w:lineRule="auto"/>
                        <w:jc w:val="center"/>
                        <w:rPr>
                          <w:rFonts w:ascii="Gotham Medium" w:hAnsi="Gotham Medium"/>
                          <w:sz w:val="18"/>
                        </w:rPr>
                      </w:pPr>
                      <w:bookmarkStart w:id="1" w:name="_GoBack"/>
                      <w:bookmarkEnd w:id="1"/>
                    </w:p>
                    <w:p w:rsidR="00EB6941" w:rsidRDefault="00E67CBF" w:rsidP="00AC0FE2">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w:t>
                      </w:r>
                      <w:proofErr w:type="gramStart"/>
                      <w:r w:rsidRPr="00AC0FE2">
                        <w:rPr>
                          <w:rFonts w:ascii="Gotham Medium" w:hAnsi="Gotham Medium" w:cstheme="minorHAnsi"/>
                          <w:color w:val="000000"/>
                          <w:sz w:val="20"/>
                          <w:szCs w:val="20"/>
                        </w:rPr>
                        <w:t>knowledge based</w:t>
                      </w:r>
                      <w:proofErr w:type="gramEnd"/>
                      <w:r w:rsidRPr="00AC0FE2">
                        <w:rPr>
                          <w:rFonts w:ascii="Gotham Medium" w:hAnsi="Gotham Medium" w:cstheme="minorHAnsi"/>
                          <w:color w:val="000000"/>
                          <w:sz w:val="20"/>
                          <w:szCs w:val="20"/>
                        </w:rPr>
                        <w:t xml:space="preserve"> activities will provide pharmacists up to </w:t>
                      </w:r>
                      <w:r w:rsidR="003B584A">
                        <w:rPr>
                          <w:rFonts w:ascii="Gotham Medium" w:hAnsi="Gotham Medium" w:cstheme="minorHAnsi"/>
                          <w:color w:val="000000"/>
                          <w:sz w:val="20"/>
                          <w:szCs w:val="20"/>
                        </w:rPr>
                        <w:t>6.5</w:t>
                      </w:r>
                      <w:r w:rsidRPr="00AC0FE2">
                        <w:rPr>
                          <w:rFonts w:ascii="Gotham Medium" w:hAnsi="Gotham Medium" w:cstheme="minorHAnsi"/>
                          <w:color w:val="000000"/>
                          <w:sz w:val="20"/>
                          <w:szCs w:val="20"/>
                        </w:rPr>
                        <w:t xml:space="preserve"> contact hours or </w:t>
                      </w:r>
                      <w:r w:rsidR="003B584A">
                        <w:rPr>
                          <w:rFonts w:ascii="Gotham Medium" w:hAnsi="Gotham Medium" w:cstheme="minorHAnsi"/>
                          <w:color w:val="000000"/>
                          <w:sz w:val="20"/>
                          <w:szCs w:val="20"/>
                        </w:rPr>
                        <w:t>0.65</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3B584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3B584A">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0267BF"/>
    <w:rsid w:val="003B584A"/>
    <w:rsid w:val="003E36F4"/>
    <w:rsid w:val="004A3E5A"/>
    <w:rsid w:val="004A5BE8"/>
    <w:rsid w:val="004E38EA"/>
    <w:rsid w:val="006C42B7"/>
    <w:rsid w:val="006D38F4"/>
    <w:rsid w:val="007708AC"/>
    <w:rsid w:val="00835082"/>
    <w:rsid w:val="00844396"/>
    <w:rsid w:val="00984283"/>
    <w:rsid w:val="00A77D04"/>
    <w:rsid w:val="00AC0FE2"/>
    <w:rsid w:val="00AD3608"/>
    <w:rsid w:val="00D1554B"/>
    <w:rsid w:val="00D53E6A"/>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F73ACA3"/>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Hale, Sara</cp:lastModifiedBy>
  <cp:revision>5</cp:revision>
  <dcterms:created xsi:type="dcterms:W3CDTF">2020-02-04T22:13:00Z</dcterms:created>
  <dcterms:modified xsi:type="dcterms:W3CDTF">2022-12-01T16:25:00Z</dcterms:modified>
</cp:coreProperties>
</file>